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pożyczki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Przejściowe problemy finansowe mogą spotkać każdego. Możliwości załatania dziury w domowym budżecie jest wiele, począwszy od pożyczki w gronie rodziny lub znajomych, poprzez kredyty bankowe, a na pozabankowych produktach finansowych skończywszy.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Największym zainteresowaniem cieszą się chwilówki – krótkoterminowe pożyczki, udzielane na okres trzydziestu dni, z możliwością przedłużenia.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Przejściowe problemy finansowe mogą spotkać każdego. Możliwości załatania dziury w domowym budżecie jest wiele, począwszy od pożyczki w gronie rodziny lub znajomych, poprzez kredyty bankowe, a na pozabankowych produktach finansowych skończywszy.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cieszą się chwilówki – krótkoterminowe pożyczki, udzielane na okres trzydziestu dni, z możliwością przedłużenia.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Gotówka natychmiast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Gotówka natychmiast</w:t>
        </w:r>
      </w:hyperlink>
      <w:r>
        <w:rPr>
          <w:rFonts w:ascii="calibri" w:hAnsi="calibri" w:eastAsia="calibri" w:cs="calibri"/>
          <w:sz w:val="24"/>
          <w:szCs w:val="24"/>
        </w:rPr>
        <w:t xml:space="preserve">! - krzyczą szyldy reklamowe firm oferujących kredyty pozabankowe. Dla wielu osób chwilówka stanowi przysłowiową ostatnią deskę ratunku, nic więc dziwnego, że każdego dnia z oferty parabanków korzystają kolejni klienci.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Chwilówki bez baz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największym</w:t>
      </w:r>
      <w:r>
        <w:rPr>
          <w:rFonts w:ascii="calibri" w:hAnsi="calibri" w:eastAsia="calibri" w:cs="calibri"/>
          <w:sz w:val="24"/>
          <w:szCs w:val="24"/>
        </w:rPr>
        <w:t xml:space="preserve"> zainteresowaniem cieszą się wśród osób posiadających negatywną historię kredytową. Przyczyny takiej sytuacji mogą być różne, nierzadko stanowi to nieprzyjemny skutek chwilowej niedyspozycji finansowej – nie musi to jednak – wbrew pozorom – świadczyć o niewypłacalności potencjalnego klienta. Poza tym, jak mówi znane powiedzenie, każdy człowiek zasługuje na drugą szansę.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kredytobiorców z negatywną historią w bazach danych,</w:t>
      </w:r>
      <w:r>
        <w:rPr>
          <w:rFonts w:ascii="calibri" w:hAnsi="calibri" w:eastAsia="calibri" w:cs="calibri"/>
          <w:sz w:val="24"/>
          <w:szCs w:val="24"/>
          <w:b/>
        </w:rPr>
        <w:t xml:space="preserve"> pożyczki bez BIK i KRD</w:t>
      </w:r>
      <w:r>
        <w:rPr>
          <w:rFonts w:ascii="calibri" w:hAnsi="calibri" w:eastAsia="calibri" w:cs="calibri"/>
          <w:sz w:val="24"/>
          <w:szCs w:val="24"/>
        </w:rPr>
        <w:t xml:space="preserve"> stanowią proste i skuteczne narzędzie, by zrehabilitować się w zakresie finansowej rzetelności i solidności.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Czołowe miejsce w rankingu pożyczek krótkoterminowych zajmuje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Lendon chwilówka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Wpływ na to mają bez wątpienia częste promocje, bonusy dla nowych i stałych klientów, a także przejrzyste i jasne warunki umowy.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Godne uwagi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chwilówki dla bezrobotnych</w:t>
      </w:r>
      <w:r>
        <w:rPr>
          <w:rFonts w:ascii="calibri" w:hAnsi="calibri" w:eastAsia="calibri" w:cs="calibri"/>
          <w:sz w:val="24"/>
          <w:szCs w:val="24"/>
        </w:rPr>
        <w:t xml:space="preserve">. Produkt ten można znaleźć w ofertach wielu parabanków i jest on adresowany przede wszystkim dla osób, które uzyskują dochody z innych źródeł niż praca zarobkowa, uwzględniana jest także praca na czarno. Inaczej rzecz ujmując, jest to oferta, z której bez obaw mogą skorzystać klienci nie posiadający udokumentowanych źródeł dochodu.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Niemalże każdego dnia pojawiają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nowe chwilówki online</w:t>
      </w:r>
      <w:r>
        <w:rPr>
          <w:rFonts w:ascii="calibri" w:hAnsi="calibri" w:eastAsia="calibri" w:cs="calibri"/>
          <w:sz w:val="24"/>
          <w:szCs w:val="24"/>
        </w:rPr>
        <w:t xml:space="preserve">. Bez wątpienia jest to odpowiedź na potrzeby konsumentów oraz rosnącej konkurencji. Warto wspomnieć, że oprócz chwilówek parabanki oferują także kredyty długoterminowe, co potwierdza 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klienci tej firmy mogą zaciągnąć pożyczkę ze spłatą nawet do czterech lat. Należy jednak pamiętać, że wymagane jest zabezpieczenie w postaci samochodu lub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Wygodnym i szybkim sposobem pozyskania dodatkowej gotówki jest</w:t>
      </w:r>
      <w:r>
        <w:rPr>
          <w:rFonts w:ascii="calibri" w:hAnsi="calibri" w:eastAsia="calibri" w:cs="calibri"/>
          <w:sz w:val="24"/>
          <w:szCs w:val="24"/>
          <w:b/>
        </w:rPr>
        <w:t xml:space="preserve"> pożyczka przez sms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Korzystając z rozwiązania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SMS Kredyt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uzyskać rzetelne informacje dotyczące warunków pożyczki oraz jej spłaty. Ważne jest, aby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sms</w:t>
      </w:r>
      <w:r>
        <w:rPr>
          <w:rFonts w:ascii="calibri" w:hAnsi="calibri" w:eastAsia="calibri" w:cs="calibri"/>
          <w:sz w:val="24"/>
          <w:szCs w:val="24"/>
        </w:rPr>
        <w:t xml:space="preserve">, podobnie jak i chwilówki oraz oferowane przez parabanki kredyty długoterminowe, wymagają podpisania umowy – kwestia ta jest szczególnie istotna w przypadku pierwszej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ofert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https://blog.pozyczkabez.pl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gotowka-natychmiast-do-5000-zl-na-24-m-ce/" TargetMode="External"/><Relationship Id="rId8" Type="http://schemas.openxmlformats.org/officeDocument/2006/relationships/hyperlink" Target="https://blog.pozyczkabez.pl/najlepsze-pozyczki-online/" TargetMode="External"/><Relationship Id="rId9" Type="http://schemas.openxmlformats.org/officeDocument/2006/relationships/hyperlink" Target="https://blog.pozyczkabez.pl/lendon-2000-zl-na-30-dni-bez-oplat/" TargetMode="External"/><Relationship Id="rId10" Type="http://schemas.openxmlformats.org/officeDocument/2006/relationships/hyperlink" Target="https://blog.pozyczkabez.pl/mogo-pozyczka-ratalna-do-25000-zl-na-44-m-ce-pod-zastaw-samochodu/" TargetMode="External"/><Relationship Id="rId11" Type="http://schemas.openxmlformats.org/officeDocument/2006/relationships/hyperlink" Target="https://blog.pozyczkabez.pl/smskredyt-pozyczka-raty-5000-zl-30-m-cy/" TargetMode="External"/><Relationship Id="rId12" Type="http://schemas.openxmlformats.org/officeDocument/2006/relationships/hyperlink" Target="https://blog.pozyczkabe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2026-04-27T07:03:18+02:00</dcterms:created>
  <dcterms:modified xsi:type="dcterms:W3CDTF">2026-04-27T07:03:18+02:00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