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Porówanie AlfaKredyt i Vivus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porównanie dwóch popularnych parabanków Vivus i Alfakredyt. Oba oferują szybkie chwilówki pożyczki krótkoterminowe.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pozabankowa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AlfaKredyt</w:t>
        </w:r>
      </w:hyperlink>
      <w:r>
        <w:rPr>
          <w:rFonts w:ascii="calibri" w:hAnsi="calibri" w:eastAsia="calibri" w:cs="calibri"/>
          <w:sz w:val="24"/>
          <w:szCs w:val="24"/>
        </w:rPr>
        <w:t xml:space="preserve"> udziela szybkich pożyczek gotówkowych, tzw. chwilówek, nawet w ciągu 15 minut od chwili złożenia wniosku pożyczkowego. AlfaKredyt nowym klientom oferuje pierwszą bezpłatną pożyczkę, do kwoty 1000 zł na 30 dni. Oprocentowanie zobowiązań wynosi od 8 proc. w skali roku, a minimalne RRSO to 535 proc. Możliwe jest uzyskanie pożyczki w kwocie od 100 zł do 3000 zł, na okres od 1 do 30 dni. Istnieje możliwość przedłużenia okresu spłaty pożyczki na kolejne 7, 14 lub 30 dni. Klientem AlfaKredyt może zostać wyłącznie osoba w wieku od 21 do 65 lat.</w:t>
      </w:r>
    </w:p>
    <w:p>
      <w:pPr>
        <w:jc w:val="center"/>
      </w:pPr>
      <w:r>
        <w:pict>
          <v:shape type="#_x0000_t75" style="width:350px; height:2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pożyczkowa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Vivus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powszechnie znaną firmą pozabankową, udzielającą pożyczek w kwocie od 100 zł do 4000 zł całkowicie online. Okres kredytowania może wynieść przy tym od 1 do 30 dni. Nowi klienci Vivus mają okazję zaciągnąć pierwszą pożyczkę bezpłatnie, w kwocie do 1600 zł na okres 30 dni. Oprocentowanie pożyczki wynosi od 0 proc. w skali roku, a jej RRSO minimalnie wyniesie 392 proc. Klientem firmy Vivus może zostać osoba w wieku od 20 lat. Możliwe jest przedłużenie okresu spłaty pożyczki na kolejne 7, 14 lub 30 dni. Przy wnioskowaniu o chwilówkę na Vivus konieczne jest wniesienie opłaty rejestracyjnej w wysokości 0,01 zł.</w:t>
      </w:r>
    </w:p>
    <w:p>
      <w:pPr>
        <w:jc w:val="center"/>
      </w:pPr>
      <w:r>
        <w:pict>
          <v:shape type="#_x0000_t75" style="width:300px; height:2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ozyczkabez.pl/ranking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://www.pozyczkabez.pl/dar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2024-05-02T23:24:09+02:00</dcterms:created>
  <dcterms:modified xsi:type="dcterms:W3CDTF">2024-05-02T23:24:09+02:00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